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7B49C" w14:textId="77777777" w:rsidR="00CD3DA5" w:rsidRPr="00CD3DA5" w:rsidRDefault="00CD3DA5" w:rsidP="00CD3DA5">
      <w:pPr>
        <w:ind w:firstLine="709"/>
        <w:jc w:val="center"/>
        <w:rPr>
          <w:rFonts w:ascii="Cambria Math" w:hAnsi="Cambria Math" w:cs="Times New Roman"/>
          <w:b/>
          <w:color w:val="002060"/>
          <w:sz w:val="40"/>
          <w:szCs w:val="40"/>
        </w:rPr>
      </w:pPr>
      <w:r w:rsidRPr="00CD3DA5">
        <w:rPr>
          <w:rFonts w:ascii="Cambria Math" w:hAnsi="Cambria Math" w:cs="Times New Roman"/>
          <w:b/>
          <w:color w:val="002060"/>
          <w:sz w:val="40"/>
          <w:szCs w:val="40"/>
        </w:rPr>
        <w:t>Рекомендации молодому специалисту и начинающему педагогу</w:t>
      </w:r>
    </w:p>
    <w:p w14:paraId="1998A136" w14:textId="77777777" w:rsidR="00CD3DA5" w:rsidRPr="00CD3DA5" w:rsidRDefault="00CD3DA5" w:rsidP="00CD3DA5">
      <w:pPr>
        <w:spacing w:line="276" w:lineRule="auto"/>
        <w:ind w:firstLine="709"/>
        <w:jc w:val="center"/>
        <w:rPr>
          <w:rFonts w:ascii="Cambria Math" w:hAnsi="Cambria Math" w:cs="Times New Roman"/>
          <w:b/>
          <w:color w:val="002060"/>
          <w:sz w:val="36"/>
          <w:szCs w:val="36"/>
        </w:rPr>
      </w:pPr>
    </w:p>
    <w:p w14:paraId="0F6D549C" w14:textId="77777777" w:rsidR="00CD3DA5" w:rsidRPr="00400784" w:rsidRDefault="00CD3DA5" w:rsidP="00CD3DA5">
      <w:pPr>
        <w:spacing w:line="276" w:lineRule="auto"/>
        <w:ind w:firstLine="709"/>
        <w:rPr>
          <w:rFonts w:ascii="Cambria Math" w:hAnsi="Cambria Math" w:cs="Times New Roman"/>
          <w:bCs/>
          <w:sz w:val="28"/>
          <w:szCs w:val="28"/>
        </w:rPr>
      </w:pPr>
      <w:r w:rsidRPr="00400784">
        <w:rPr>
          <w:rFonts w:ascii="Cambria Math" w:hAnsi="Cambria Math" w:cs="Times New Roman"/>
          <w:bCs/>
          <w:sz w:val="28"/>
          <w:szCs w:val="28"/>
        </w:rPr>
        <w:t>Умей радоваться маленьким успехам своих учащихся и сопереживать их неудачам.</w:t>
      </w:r>
    </w:p>
    <w:p w14:paraId="70539CCA" w14:textId="77777777" w:rsidR="00CD3DA5" w:rsidRPr="00400784" w:rsidRDefault="00CD3DA5" w:rsidP="00CD3DA5">
      <w:pPr>
        <w:spacing w:line="276" w:lineRule="auto"/>
        <w:ind w:firstLine="709"/>
        <w:rPr>
          <w:rFonts w:ascii="Cambria Math" w:hAnsi="Cambria Math" w:cs="Times New Roman"/>
          <w:bCs/>
          <w:sz w:val="28"/>
          <w:szCs w:val="28"/>
        </w:rPr>
      </w:pPr>
      <w:r w:rsidRPr="00400784">
        <w:rPr>
          <w:rFonts w:ascii="Cambria Math" w:hAnsi="Cambria Math" w:cs="Times New Roman"/>
          <w:bCs/>
          <w:sz w:val="28"/>
          <w:szCs w:val="28"/>
        </w:rPr>
        <w:t>Ты очень близкий человек для своего учащегося. Постарайся, чтобы он был всегда открыт для тебя. Стань ему другом и наставником.</w:t>
      </w:r>
    </w:p>
    <w:p w14:paraId="52B2F375" w14:textId="77777777" w:rsidR="00CD3DA5" w:rsidRPr="00400784" w:rsidRDefault="00CD3DA5" w:rsidP="00CD3DA5">
      <w:pPr>
        <w:spacing w:line="276" w:lineRule="auto"/>
        <w:ind w:firstLine="709"/>
        <w:rPr>
          <w:rFonts w:ascii="Cambria Math" w:hAnsi="Cambria Math" w:cs="Times New Roman"/>
          <w:bCs/>
          <w:sz w:val="28"/>
          <w:szCs w:val="28"/>
        </w:rPr>
      </w:pPr>
      <w:r w:rsidRPr="00400784">
        <w:rPr>
          <w:rFonts w:ascii="Cambria Math" w:hAnsi="Cambria Math" w:cs="Times New Roman"/>
          <w:bCs/>
          <w:sz w:val="28"/>
          <w:szCs w:val="28"/>
        </w:rPr>
        <w:t>Не бойся признаться в своем незнании какого-нибудь вопроса. Будь вместе с ними в поиске.</w:t>
      </w:r>
    </w:p>
    <w:p w14:paraId="3632B5EF" w14:textId="77777777" w:rsidR="00CD3DA5" w:rsidRPr="00400784" w:rsidRDefault="00CD3DA5" w:rsidP="00CD3DA5">
      <w:pPr>
        <w:spacing w:line="276" w:lineRule="auto"/>
        <w:ind w:firstLine="709"/>
        <w:rPr>
          <w:rFonts w:ascii="Cambria Math" w:hAnsi="Cambria Math" w:cs="Times New Roman"/>
          <w:bCs/>
          <w:sz w:val="28"/>
          <w:szCs w:val="28"/>
        </w:rPr>
      </w:pPr>
      <w:r w:rsidRPr="00400784">
        <w:rPr>
          <w:rFonts w:ascii="Cambria Math" w:hAnsi="Cambria Math" w:cs="Times New Roman"/>
          <w:bCs/>
          <w:sz w:val="28"/>
          <w:szCs w:val="28"/>
        </w:rPr>
        <w:t>Постарайся вселить в учащегося веру в себя, в его успех. Тогда многие вершины для него станут преодолимыми.</w:t>
      </w:r>
    </w:p>
    <w:p w14:paraId="527A50EA" w14:textId="77777777" w:rsidR="00CD3DA5" w:rsidRPr="00400784" w:rsidRDefault="00CD3DA5" w:rsidP="00CD3DA5">
      <w:pPr>
        <w:spacing w:line="276" w:lineRule="auto"/>
        <w:ind w:firstLine="709"/>
        <w:rPr>
          <w:rFonts w:ascii="Cambria Math" w:hAnsi="Cambria Math" w:cs="Times New Roman"/>
          <w:bCs/>
          <w:sz w:val="28"/>
          <w:szCs w:val="28"/>
        </w:rPr>
      </w:pPr>
      <w:r w:rsidRPr="00400784">
        <w:rPr>
          <w:rFonts w:ascii="Cambria Math" w:hAnsi="Cambria Math" w:cs="Times New Roman"/>
          <w:bCs/>
          <w:sz w:val="28"/>
          <w:szCs w:val="28"/>
        </w:rPr>
        <w:t xml:space="preserve">Не требуй на занятии "идеальной дисциплины". Не будь авторитарным. Помни, занятие </w:t>
      </w:r>
      <w:r>
        <w:rPr>
          <w:rFonts w:ascii="Cambria Math" w:hAnsi="Cambria Math" w:cs="Times New Roman"/>
          <w:bCs/>
          <w:sz w:val="28"/>
          <w:szCs w:val="28"/>
        </w:rPr>
        <w:t>–</w:t>
      </w:r>
      <w:r w:rsidRPr="00400784">
        <w:rPr>
          <w:rFonts w:ascii="Cambria Math" w:hAnsi="Cambria Math" w:cs="Times New Roman"/>
          <w:bCs/>
          <w:sz w:val="28"/>
          <w:szCs w:val="28"/>
        </w:rPr>
        <w:t xml:space="preserve"> это частичка жизни.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14:paraId="397EF89A" w14:textId="77777777" w:rsidR="00CD3DA5" w:rsidRDefault="00CD3DA5" w:rsidP="00CD3DA5">
      <w:pPr>
        <w:spacing w:line="276" w:lineRule="auto"/>
        <w:ind w:firstLine="709"/>
        <w:rPr>
          <w:rFonts w:ascii="Cambria Math" w:hAnsi="Cambria Math" w:cs="Times New Roman"/>
          <w:bCs/>
          <w:sz w:val="28"/>
          <w:szCs w:val="28"/>
        </w:rPr>
      </w:pPr>
      <w:r w:rsidRPr="00400784">
        <w:rPr>
          <w:rFonts w:ascii="Cambria Math" w:hAnsi="Cambria Math" w:cs="Times New Roman"/>
          <w:bCs/>
          <w:sz w:val="28"/>
          <w:szCs w:val="28"/>
        </w:rPr>
        <w:t>Стремись к тому, чтобы твои занятии не стали шаблонными, проведенными "по трафарету". Пусть на занятиях свершаются открытия, рождаются истины, покоряются вершины, продолжаются поиски.</w:t>
      </w:r>
    </w:p>
    <w:p w14:paraId="49A0C6C1" w14:textId="77777777" w:rsidR="00A5781B" w:rsidRDefault="00A5781B" w:rsidP="00A5781B">
      <w:pPr>
        <w:spacing w:line="259" w:lineRule="auto"/>
        <w:ind w:firstLine="709"/>
        <w:jc w:val="center"/>
        <w:rPr>
          <w:rFonts w:ascii="Cambria" w:hAnsi="Cambria"/>
          <w:b/>
          <w:bCs/>
          <w:color w:val="002060"/>
          <w:sz w:val="36"/>
          <w:szCs w:val="36"/>
        </w:rPr>
      </w:pPr>
    </w:p>
    <w:p w14:paraId="226D8021" w14:textId="37F5B587" w:rsidR="00A5781B" w:rsidRPr="00A5781B" w:rsidRDefault="00A5781B" w:rsidP="00A5781B">
      <w:pPr>
        <w:spacing w:after="120" w:line="259" w:lineRule="auto"/>
        <w:ind w:firstLine="709"/>
        <w:jc w:val="center"/>
        <w:rPr>
          <w:rFonts w:ascii="Cambria" w:hAnsi="Cambria"/>
          <w:b/>
          <w:bCs/>
          <w:color w:val="002060"/>
          <w:sz w:val="36"/>
          <w:szCs w:val="36"/>
        </w:rPr>
      </w:pPr>
      <w:r w:rsidRPr="00A5781B">
        <w:rPr>
          <w:rFonts w:ascii="Cambria" w:hAnsi="Cambria"/>
          <w:b/>
          <w:bCs/>
          <w:color w:val="002060"/>
          <w:sz w:val="36"/>
          <w:szCs w:val="36"/>
        </w:rPr>
        <w:t>Рекомендации по поддержанию дисциплины</w:t>
      </w:r>
    </w:p>
    <w:p w14:paraId="5DD93CEA" w14:textId="77777777" w:rsidR="00A5781B" w:rsidRPr="00A5781B" w:rsidRDefault="00A5781B" w:rsidP="00A5781B">
      <w:pPr>
        <w:spacing w:line="276" w:lineRule="auto"/>
        <w:ind w:firstLine="709"/>
        <w:rPr>
          <w:rFonts w:ascii="Cambria" w:hAnsi="Cambria"/>
          <w:sz w:val="28"/>
          <w:szCs w:val="28"/>
        </w:rPr>
      </w:pPr>
      <w:r w:rsidRPr="00A5781B">
        <w:rPr>
          <w:rFonts w:ascii="Cambria" w:hAnsi="Cambria"/>
          <w:sz w:val="28"/>
          <w:szCs w:val="28"/>
        </w:rPr>
        <w:t>Придерживаться твердых правил и требований.</w:t>
      </w:r>
    </w:p>
    <w:p w14:paraId="7202CF6C" w14:textId="77777777" w:rsidR="00A5781B" w:rsidRPr="00A5781B" w:rsidRDefault="00A5781B" w:rsidP="00A5781B">
      <w:pPr>
        <w:spacing w:line="276" w:lineRule="auto"/>
        <w:ind w:firstLine="709"/>
        <w:rPr>
          <w:rFonts w:ascii="Cambria" w:hAnsi="Cambria"/>
          <w:sz w:val="28"/>
          <w:szCs w:val="28"/>
        </w:rPr>
      </w:pPr>
      <w:r w:rsidRPr="00A5781B">
        <w:rPr>
          <w:rFonts w:ascii="Cambria" w:hAnsi="Cambria"/>
          <w:sz w:val="28"/>
          <w:szCs w:val="28"/>
        </w:rPr>
        <w:t>Придя в группу, изложить свои требования.</w:t>
      </w:r>
    </w:p>
    <w:p w14:paraId="70DC4A15" w14:textId="77777777" w:rsidR="00A5781B" w:rsidRPr="00A5781B" w:rsidRDefault="00A5781B" w:rsidP="00A5781B">
      <w:pPr>
        <w:spacing w:line="276" w:lineRule="auto"/>
        <w:ind w:firstLine="709"/>
        <w:rPr>
          <w:rFonts w:ascii="Cambria" w:hAnsi="Cambria"/>
          <w:sz w:val="28"/>
          <w:szCs w:val="28"/>
        </w:rPr>
      </w:pPr>
      <w:r w:rsidRPr="00A5781B">
        <w:rPr>
          <w:rFonts w:ascii="Cambria" w:hAnsi="Cambria"/>
          <w:sz w:val="28"/>
          <w:szCs w:val="28"/>
        </w:rPr>
        <w:t>Однажды обсудив тему дисциплины с учащимися, преподаватель обязан настаивать на выполнение установленных им норм и правил. Любое отступление от этого правила влечет за собой отрицательные последствия для педагогического процесса.</w:t>
      </w:r>
    </w:p>
    <w:p w14:paraId="4E12FE8A" w14:textId="77777777" w:rsidR="00A5781B" w:rsidRPr="00A5781B" w:rsidRDefault="00A5781B" w:rsidP="00A5781B">
      <w:pPr>
        <w:spacing w:line="276" w:lineRule="auto"/>
        <w:ind w:firstLine="709"/>
        <w:rPr>
          <w:rFonts w:ascii="Cambria" w:hAnsi="Cambria"/>
          <w:sz w:val="28"/>
          <w:szCs w:val="28"/>
        </w:rPr>
      </w:pPr>
      <w:r w:rsidRPr="00A5781B">
        <w:rPr>
          <w:rFonts w:ascii="Cambria" w:hAnsi="Cambria"/>
          <w:sz w:val="28"/>
          <w:szCs w:val="28"/>
        </w:rPr>
        <w:t>Принимая от учащегося неряшливо выполненную работу, преподаватель поощряет дальнейшую нерадивость.</w:t>
      </w:r>
    </w:p>
    <w:p w14:paraId="49BBD829" w14:textId="77777777" w:rsidR="00A5781B" w:rsidRPr="00A5781B" w:rsidRDefault="00A5781B" w:rsidP="00A5781B">
      <w:pPr>
        <w:spacing w:line="276" w:lineRule="auto"/>
        <w:ind w:firstLine="709"/>
        <w:rPr>
          <w:rFonts w:ascii="Cambria" w:hAnsi="Cambria"/>
          <w:sz w:val="28"/>
          <w:szCs w:val="28"/>
        </w:rPr>
      </w:pPr>
      <w:r w:rsidRPr="00A5781B">
        <w:rPr>
          <w:rFonts w:ascii="Cambria" w:hAnsi="Cambria"/>
          <w:sz w:val="28"/>
          <w:szCs w:val="28"/>
        </w:rPr>
        <w:t>Сделать вид, что не замечаешь, как двое учащихся, не стесняясь, разговаривают на занятии, значит дать повод другим последовать их примеру.</w:t>
      </w:r>
    </w:p>
    <w:p w14:paraId="4660898A" w14:textId="77777777" w:rsidR="00A5781B" w:rsidRPr="00A5781B" w:rsidRDefault="00A5781B" w:rsidP="00A5781B">
      <w:pPr>
        <w:spacing w:line="276" w:lineRule="auto"/>
        <w:ind w:firstLine="709"/>
        <w:rPr>
          <w:rFonts w:ascii="Cambria" w:hAnsi="Cambria"/>
          <w:sz w:val="28"/>
          <w:szCs w:val="28"/>
        </w:rPr>
      </w:pPr>
      <w:r w:rsidRPr="00A5781B">
        <w:rPr>
          <w:rFonts w:ascii="Cambria" w:hAnsi="Cambria"/>
          <w:sz w:val="28"/>
          <w:szCs w:val="28"/>
        </w:rPr>
        <w:t>Преподаватель также должен предупредить о мерах, которые будут приняты.</w:t>
      </w:r>
    </w:p>
    <w:p w14:paraId="5713EC62" w14:textId="6841C698" w:rsidR="00CD3DA5" w:rsidRPr="00A5781B" w:rsidRDefault="00A5781B" w:rsidP="00A5781B">
      <w:pPr>
        <w:spacing w:line="276" w:lineRule="auto"/>
        <w:ind w:firstLine="709"/>
        <w:rPr>
          <w:rFonts w:ascii="Cambria" w:hAnsi="Cambria"/>
          <w:sz w:val="28"/>
          <w:szCs w:val="28"/>
        </w:rPr>
      </w:pPr>
      <w:r w:rsidRPr="00A5781B">
        <w:rPr>
          <w:rFonts w:ascii="Cambria" w:hAnsi="Cambria"/>
          <w:sz w:val="28"/>
          <w:szCs w:val="28"/>
        </w:rPr>
        <w:t>Нужно избегать неоправданной снисходительности и «жесткого» стиля.</w:t>
      </w:r>
      <w:bookmarkStart w:id="0" w:name="_GoBack"/>
      <w:bookmarkEnd w:id="0"/>
    </w:p>
    <w:sectPr w:rsidR="00CD3DA5" w:rsidRPr="00A5781B" w:rsidSect="0040078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A5"/>
    <w:rsid w:val="00A5781B"/>
    <w:rsid w:val="00C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43C2"/>
  <w15:chartTrackingRefBased/>
  <w15:docId w15:val="{91D20547-AF51-45B2-B779-029EC61C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DA5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2023-05-10T06:57:00Z</dcterms:created>
  <dcterms:modified xsi:type="dcterms:W3CDTF">2023-05-10T10:13:00Z</dcterms:modified>
</cp:coreProperties>
</file>